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C" w:rsidRDefault="00D53ECC" w:rsidP="00D53EC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বাংলাদেশ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:rsidR="00D53ECC" w:rsidRDefault="00D53ECC" w:rsidP="00D53EC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পাট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D53ECC" w:rsidRDefault="00D53ECC" w:rsidP="00D53EC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বস্ত্র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sz w:val="24"/>
          <w:szCs w:val="24"/>
        </w:rPr>
        <w:t>পাট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মন্ত্রণালয়</w:t>
      </w:r>
      <w:proofErr w:type="spellEnd"/>
    </w:p>
    <w:p w:rsidR="00D53ECC" w:rsidRPr="00D53ECC" w:rsidRDefault="00D53ECC" w:rsidP="00D53ECC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</w:rPr>
      </w:pPr>
      <w:r w:rsidRPr="00D53ECC">
        <w:rPr>
          <w:rFonts w:ascii="NikoshBAN" w:hAnsi="NikoshBAN" w:cs="NikoshBAN"/>
          <w:sz w:val="24"/>
          <w:szCs w:val="24"/>
          <w:u w:val="single"/>
        </w:rPr>
        <w:t>www.dgjute.gov.bd</w:t>
      </w:r>
    </w:p>
    <w:p w:rsidR="00D53ECC" w:rsidRPr="00EC7060" w:rsidRDefault="00D53ECC" w:rsidP="00D53ECC">
      <w:pPr>
        <w:spacing w:after="0" w:line="240" w:lineRule="auto"/>
        <w:jc w:val="center"/>
        <w:rPr>
          <w:rFonts w:ascii="NikoshBAN" w:hAnsi="NikoshBAN" w:cs="NikoshBAN"/>
          <w:sz w:val="10"/>
          <w:szCs w:val="10"/>
        </w:rPr>
      </w:pPr>
    </w:p>
    <w:p w:rsidR="00D53ECC" w:rsidRDefault="00D53ECC" w:rsidP="00D53EC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বি</w:t>
      </w:r>
      <w:proofErr w:type="gramStart"/>
      <w:r>
        <w:rPr>
          <w:rFonts w:ascii="NikoshBAN" w:hAnsi="NikoshBAN" w:cs="NikoshBAN"/>
          <w:sz w:val="24"/>
          <w:szCs w:val="24"/>
        </w:rPr>
        <w:t>ষয়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:</w:t>
      </w:r>
      <w:proofErr w:type="gram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অধিদপ্তরের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২০২০-২১ </w:t>
      </w:r>
      <w:proofErr w:type="spellStart"/>
      <w:r>
        <w:rPr>
          <w:rFonts w:ascii="NikoshBAN" w:hAnsi="NikoshBAN" w:cs="NikoshBAN"/>
          <w:sz w:val="24"/>
          <w:szCs w:val="24"/>
        </w:rPr>
        <w:t>অর্থবছরে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গ্রহণকৃত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উদ্ভাবনী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কার্যক্রমের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বিবরণঃ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</w:p>
    <w:p w:rsidR="00D53ECC" w:rsidRDefault="00D53ECC" w:rsidP="00D53ECC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14688" w:type="dxa"/>
        <w:tblLook w:val="04A0"/>
      </w:tblPr>
      <w:tblGrid>
        <w:gridCol w:w="694"/>
        <w:gridCol w:w="2744"/>
        <w:gridCol w:w="6300"/>
        <w:gridCol w:w="4950"/>
      </w:tblGrid>
      <w:tr w:rsidR="00F66184" w:rsidRPr="00E357EC" w:rsidTr="009E4A46">
        <w:tc>
          <w:tcPr>
            <w:tcW w:w="694" w:type="dxa"/>
            <w:vAlign w:val="center"/>
          </w:tcPr>
          <w:p w:rsidR="00F66184" w:rsidRPr="00E357EC" w:rsidRDefault="00F66184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744" w:type="dxa"/>
            <w:vAlign w:val="center"/>
          </w:tcPr>
          <w:p w:rsidR="00F66184" w:rsidRPr="00E357EC" w:rsidRDefault="00F66184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উদ্ভাবনের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6300" w:type="dxa"/>
            <w:vAlign w:val="center"/>
          </w:tcPr>
          <w:p w:rsidR="00F66184" w:rsidRPr="00E357EC" w:rsidRDefault="00F66184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উদ্ভাবনের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সংক্ষিপ্ত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4950" w:type="dxa"/>
            <w:vAlign w:val="center"/>
          </w:tcPr>
          <w:p w:rsidR="00F66184" w:rsidRPr="00E357EC" w:rsidRDefault="00F66184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উদ্যোগ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গ্রহণের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যৌক্তিকতা</w:t>
            </w:r>
            <w:proofErr w:type="spellEnd"/>
          </w:p>
        </w:tc>
      </w:tr>
      <w:tr w:rsidR="00527AE5" w:rsidRPr="00E357EC" w:rsidTr="009E4A46">
        <w:tc>
          <w:tcPr>
            <w:tcW w:w="694" w:type="dxa"/>
            <w:vAlign w:val="center"/>
          </w:tcPr>
          <w:p w:rsidR="00527AE5" w:rsidRPr="00E357EC" w:rsidRDefault="00527AE5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57EC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744" w:type="dxa"/>
          </w:tcPr>
          <w:p w:rsidR="00527AE5" w:rsidRPr="00E357EC" w:rsidRDefault="00527AE5" w:rsidP="00430A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অধিদপ্তরের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কক্ষে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ডিজিটাল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ব্যানার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ডিসপ্লে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বোর্ড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</w:p>
        </w:tc>
        <w:tc>
          <w:tcPr>
            <w:tcW w:w="6300" w:type="dxa"/>
          </w:tcPr>
          <w:p w:rsidR="00527AE5" w:rsidRPr="00E357EC" w:rsidRDefault="00527AE5" w:rsidP="00430A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বছরই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অনুষ্ঠানের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চিত্র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প্রদর্শন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অধিদপ্তরের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কক্ষে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ডিজিটাল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ব্যানার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ডিসপ্লে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বোর্ড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950" w:type="dxa"/>
          </w:tcPr>
          <w:p w:rsidR="00527AE5" w:rsidRPr="00E357EC" w:rsidRDefault="00527AE5" w:rsidP="00527AE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ডিজিটাল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ব্যানার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ডিসপ্লে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বোর্ড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খরচে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তথ্যচিত্র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প্রদর্শন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527AE5" w:rsidRPr="00E357EC" w:rsidTr="009E4A46">
        <w:tc>
          <w:tcPr>
            <w:tcW w:w="694" w:type="dxa"/>
            <w:vAlign w:val="center"/>
          </w:tcPr>
          <w:p w:rsidR="00527AE5" w:rsidRPr="00E357EC" w:rsidRDefault="00527AE5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57E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744" w:type="dxa"/>
          </w:tcPr>
          <w:p w:rsidR="00527AE5" w:rsidRPr="00E357EC" w:rsidRDefault="00527AE5" w:rsidP="00527AE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সারাদেশে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পাটের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মোড়ক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ব্যাগের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পরিচালনা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6300" w:type="dxa"/>
          </w:tcPr>
          <w:p w:rsidR="00527AE5" w:rsidRPr="00E357EC" w:rsidRDefault="00527AE5" w:rsidP="000C7671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ব্যাগের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লক্ষ্যমাত্রা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নির্ধারণপূর্বক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‘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সারাদেশে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পাটের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ব্যাগের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ডাটাবেজ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</w:t>
            </w:r>
            <w:r>
              <w:rPr>
                <w:rFonts w:ascii="Nikosh" w:hAnsi="Nikosh" w:cs="Nikosh"/>
                <w:sz w:val="24"/>
                <w:szCs w:val="24"/>
              </w:rPr>
              <w:t>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950" w:type="dxa"/>
          </w:tcPr>
          <w:p w:rsidR="00527AE5" w:rsidRPr="00E357EC" w:rsidRDefault="00527AE5" w:rsidP="004F3B9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মোড়ক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ব্যাগের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পরিচালনা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</w:t>
            </w:r>
            <w:r>
              <w:rPr>
                <w:rFonts w:ascii="Nikosh" w:hAnsi="Nikosh" w:cs="Nikosh"/>
                <w:sz w:val="24"/>
                <w:szCs w:val="24"/>
              </w:rPr>
              <w:t>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পাটের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মোড়ক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ব্যাগ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এতে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দেশের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চাহিদা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ব্যাপক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পাবে।্</w:t>
            </w:r>
            <w:proofErr w:type="spellEnd"/>
          </w:p>
        </w:tc>
      </w:tr>
      <w:tr w:rsidR="00527AE5" w:rsidRPr="00E357EC" w:rsidTr="009E4A46">
        <w:tc>
          <w:tcPr>
            <w:tcW w:w="694" w:type="dxa"/>
            <w:vAlign w:val="center"/>
          </w:tcPr>
          <w:p w:rsidR="00527AE5" w:rsidRPr="00E357EC" w:rsidRDefault="00527AE5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57E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744" w:type="dxa"/>
          </w:tcPr>
          <w:p w:rsidR="00527AE5" w:rsidRPr="00E357EC" w:rsidRDefault="00527AE5" w:rsidP="00BE2E1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পাটচাষীদের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ডাটাবেজ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>)।</w:t>
            </w:r>
          </w:p>
        </w:tc>
        <w:tc>
          <w:tcPr>
            <w:tcW w:w="6300" w:type="dxa"/>
          </w:tcPr>
          <w:p w:rsidR="00527AE5" w:rsidRPr="00E357EC" w:rsidRDefault="00527AE5" w:rsidP="00BE2E1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পাটচাষীদের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গুণগত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মানসম্পন্ন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উচ্চ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ফলনশীল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নির্ভর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পাটবীজ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সম্প্রসারণ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শীর্ষক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পাটচাষীদের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রাসায়নিক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কীটনাশকসহ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পাটচাষীদের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সহায়তার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দুর্নীতি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চাষীদের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সংরক্ষণের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পাটচাষীদের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ডাটাবেজ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4950" w:type="dxa"/>
          </w:tcPr>
          <w:p w:rsidR="004F3B92" w:rsidRDefault="00527AE5" w:rsidP="00BE2E1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পাটচাষীদের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ডাটাবেজ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পরিচয়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E357E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E357EC"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চাষী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স্বচ্ছতা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নিশ্চিত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F3B92"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 w:rsidR="004F3B92"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  <w:p w:rsidR="00527AE5" w:rsidRPr="00E357EC" w:rsidRDefault="00527AE5" w:rsidP="00BE2E1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7AE5" w:rsidRPr="00E357EC" w:rsidTr="009E4A46">
        <w:tc>
          <w:tcPr>
            <w:tcW w:w="694" w:type="dxa"/>
            <w:vAlign w:val="center"/>
          </w:tcPr>
          <w:p w:rsidR="00527AE5" w:rsidRPr="00E357EC" w:rsidRDefault="00527AE5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57E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744" w:type="dxa"/>
          </w:tcPr>
          <w:p w:rsidR="00527AE5" w:rsidRPr="00E357EC" w:rsidRDefault="00DE79A5" w:rsidP="00D53EC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মহানগরীতে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৫টি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অধিপ্তরের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১০টি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অঞ্চলের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১০টি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জনবহুল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তথ্যচিত্র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বিলবোর্ড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</w:p>
        </w:tc>
        <w:tc>
          <w:tcPr>
            <w:tcW w:w="6300" w:type="dxa"/>
          </w:tcPr>
          <w:p w:rsidR="00527AE5" w:rsidRPr="00E357EC" w:rsidRDefault="00527AE5" w:rsidP="00D53EC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২০১৭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মোড়কের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বাধ্যতামূলক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আলোকে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উন্নতমানের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পাটখাত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গুরুত্বপূর্ণ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বিলবোর্ড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মহানগরীতে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৫টি ও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অধিপ্তরের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১০টি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অঞ্চলের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১০টি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জনবহুল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স্থানে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পণ্য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তথ্যচিত্র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বিলবোর্ড</w:t>
            </w:r>
            <w:proofErr w:type="spellEnd"/>
            <w:r w:rsidR="00DE79A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E79A5"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</w:p>
        </w:tc>
        <w:tc>
          <w:tcPr>
            <w:tcW w:w="4950" w:type="dxa"/>
          </w:tcPr>
          <w:p w:rsidR="00527AE5" w:rsidRPr="00E357EC" w:rsidRDefault="00527AE5" w:rsidP="00DE79A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২০১৭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মোড়কের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বাধ্যতামূলক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২০১০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আলোকে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উন্নতমানের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উৎপাদন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পাটখাত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গুরুত্বপূর্ণ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সম্বলিত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বিলবোর্ড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জনবহুল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জনসচেতনতা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527AE5" w:rsidRPr="00E357EC" w:rsidTr="009E4A46">
        <w:tc>
          <w:tcPr>
            <w:tcW w:w="694" w:type="dxa"/>
            <w:vAlign w:val="center"/>
          </w:tcPr>
          <w:p w:rsidR="00527AE5" w:rsidRPr="00E357EC" w:rsidRDefault="00527AE5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357E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744" w:type="dxa"/>
          </w:tcPr>
          <w:p w:rsidR="00527AE5" w:rsidRPr="00E357EC" w:rsidRDefault="00DE79A5" w:rsidP="00D53EC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অভ্যন্তরে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কেবল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নেটওয়ার্ক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চ্যানেলে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টিভিসি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বিজ্ঞাপন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তেরি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</w:t>
            </w:r>
            <w:proofErr w:type="spellEnd"/>
          </w:p>
        </w:tc>
        <w:tc>
          <w:tcPr>
            <w:tcW w:w="6300" w:type="dxa"/>
          </w:tcPr>
          <w:p w:rsidR="00527AE5" w:rsidRPr="00E357EC" w:rsidRDefault="00527AE5" w:rsidP="00D53EC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অভ্যন্তরে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কেবল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নেটওয়ার্ক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চ্যানেলে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টিভিএস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বিজ্ঞাপন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তেরি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</w:t>
            </w:r>
            <w:proofErr w:type="spellEnd"/>
          </w:p>
        </w:tc>
        <w:tc>
          <w:tcPr>
            <w:tcW w:w="4950" w:type="dxa"/>
          </w:tcPr>
          <w:p w:rsidR="00527AE5" w:rsidRPr="00E357EC" w:rsidRDefault="00527AE5" w:rsidP="00527AE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অভ্যন্তরে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কেবল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নেটওয়ার্ক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টিভি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চ্যানেলে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টিভিএস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বিজ্ঞাপন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প্রচারের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4A46">
              <w:rPr>
                <w:rFonts w:ascii="Nikosh" w:hAnsi="Nikosh" w:cs="Nikosh"/>
                <w:sz w:val="24"/>
                <w:szCs w:val="24"/>
              </w:rPr>
              <w:t>ফলে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4A46">
              <w:rPr>
                <w:rFonts w:ascii="Nikosh" w:hAnsi="Nikosh" w:cs="Nikosh"/>
                <w:sz w:val="24"/>
                <w:szCs w:val="24"/>
              </w:rPr>
              <w:t>জনসচেতনতা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9E4A46">
              <w:rPr>
                <w:rFonts w:ascii="Nikosh" w:hAnsi="Nikosh" w:cs="Nikosh"/>
                <w:sz w:val="24"/>
                <w:szCs w:val="24"/>
              </w:rPr>
              <w:t>পাটজাত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4A46">
              <w:rPr>
                <w:rFonts w:ascii="Nikosh" w:hAnsi="Nikosh" w:cs="Nikosh"/>
                <w:sz w:val="24"/>
                <w:szCs w:val="24"/>
              </w:rPr>
              <w:t>পণ্যে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4A46"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4A46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9E4A46">
              <w:rPr>
                <w:rFonts w:ascii="Nikosh" w:hAnsi="Nikosh" w:cs="Nikosh"/>
                <w:sz w:val="24"/>
                <w:szCs w:val="24"/>
              </w:rPr>
              <w:t>পাবে</w:t>
            </w:r>
            <w:proofErr w:type="spellEnd"/>
            <w:r w:rsidR="009E4A46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FD7702" w:rsidRPr="00E357EC" w:rsidTr="009E4A46">
        <w:tc>
          <w:tcPr>
            <w:tcW w:w="694" w:type="dxa"/>
            <w:vAlign w:val="center"/>
          </w:tcPr>
          <w:p w:rsidR="00FD7702" w:rsidRPr="00E357EC" w:rsidRDefault="00FD7702" w:rsidP="00D53EC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744" w:type="dxa"/>
          </w:tcPr>
          <w:p w:rsidR="00FD7702" w:rsidRDefault="00FD7702" w:rsidP="00D53EC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“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সোণালী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আঁশ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অ্যাপ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তৈরী</w:t>
            </w:r>
            <w:proofErr w:type="spellEnd"/>
          </w:p>
        </w:tc>
        <w:tc>
          <w:tcPr>
            <w:tcW w:w="6300" w:type="dxa"/>
          </w:tcPr>
          <w:p w:rsidR="00FD7702" w:rsidRDefault="00FD7702" w:rsidP="00D53EC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“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সোণালী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আঁশ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অ্যাপ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তৈরীর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অনলাইনের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লাইসেন্সিং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বিস্তার</w:t>
            </w:r>
            <w:proofErr w:type="spellEnd"/>
          </w:p>
        </w:tc>
        <w:tc>
          <w:tcPr>
            <w:tcW w:w="4950" w:type="dxa"/>
          </w:tcPr>
          <w:p w:rsidR="00FD7702" w:rsidRDefault="00FD7702" w:rsidP="00527AE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সহজীকরণ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</w:tbl>
    <w:p w:rsidR="005206C4" w:rsidRDefault="005206C4"/>
    <w:sectPr w:rsidR="005206C4" w:rsidSect="00EC7060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57EC"/>
    <w:rsid w:val="00075716"/>
    <w:rsid w:val="000B78CA"/>
    <w:rsid w:val="004F3B92"/>
    <w:rsid w:val="005206C4"/>
    <w:rsid w:val="00527AE5"/>
    <w:rsid w:val="006540A0"/>
    <w:rsid w:val="007F707A"/>
    <w:rsid w:val="00824AC6"/>
    <w:rsid w:val="0089516E"/>
    <w:rsid w:val="009E4A46"/>
    <w:rsid w:val="00A51543"/>
    <w:rsid w:val="00AE332C"/>
    <w:rsid w:val="00AE5856"/>
    <w:rsid w:val="00AF2CFE"/>
    <w:rsid w:val="00C40277"/>
    <w:rsid w:val="00C97C58"/>
    <w:rsid w:val="00CF5E11"/>
    <w:rsid w:val="00D53ECC"/>
    <w:rsid w:val="00DE79A5"/>
    <w:rsid w:val="00E00DD3"/>
    <w:rsid w:val="00E357EC"/>
    <w:rsid w:val="00E51F0F"/>
    <w:rsid w:val="00EC7060"/>
    <w:rsid w:val="00EE4E91"/>
    <w:rsid w:val="00F66184"/>
    <w:rsid w:val="00FA158E"/>
    <w:rsid w:val="00F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edit">
    <w:name w:val="canedit"/>
    <w:basedOn w:val="DefaultParagraphFont"/>
    <w:rsid w:val="00AF2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</dc:creator>
  <cp:lastModifiedBy>monjur</cp:lastModifiedBy>
  <cp:revision>2</cp:revision>
  <cp:lastPrinted>2020-11-19T12:40:00Z</cp:lastPrinted>
  <dcterms:created xsi:type="dcterms:W3CDTF">2021-09-29T06:41:00Z</dcterms:created>
  <dcterms:modified xsi:type="dcterms:W3CDTF">2021-09-29T06:41:00Z</dcterms:modified>
</cp:coreProperties>
</file>